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Liquor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tequila    </w:t>
      </w:r>
      <w:r>
        <w:t xml:space="preserve">   rum    </w:t>
      </w:r>
      <w:r>
        <w:t xml:space="preserve">   whiskey    </w:t>
      </w:r>
      <w:r>
        <w:t xml:space="preserve">   vodka    </w:t>
      </w:r>
      <w:r>
        <w:t xml:space="preserve">   beverages    </w:t>
      </w:r>
      <w:r>
        <w:t xml:space="preserve">   consumption    </w:t>
      </w:r>
      <w:r>
        <w:t xml:space="preserve">   alcoholism    </w:t>
      </w:r>
      <w:r>
        <w:t xml:space="preserve">   austin halls    </w:t>
      </w:r>
      <w:r>
        <w:t xml:space="preserve">   hard liquor    </w:t>
      </w:r>
      <w:r>
        <w:t xml:space="preserve">   depression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Liquor</dc:title>
  <dcterms:created xsi:type="dcterms:W3CDTF">2021-10-11T08:40:13Z</dcterms:created>
  <dcterms:modified xsi:type="dcterms:W3CDTF">2021-10-11T08:40:13Z</dcterms:modified>
</cp:coreProperties>
</file>