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Hardy Boys Adventures: Secret of the Red Arrow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tank    </w:t>
      </w:r>
      <w:r>
        <w:t xml:space="preserve">   cane    </w:t>
      </w:r>
      <w:r>
        <w:t xml:space="preserve">   principal    </w:t>
      </w:r>
      <w:r>
        <w:t xml:space="preserve">   umbrella    </w:t>
      </w:r>
      <w:r>
        <w:t xml:space="preserve">   restaurant    </w:t>
      </w:r>
      <w:r>
        <w:t xml:space="preserve">   car    </w:t>
      </w:r>
      <w:r>
        <w:t xml:space="preserve">   prank    </w:t>
      </w:r>
      <w:r>
        <w:t xml:space="preserve">   sleuth    </w:t>
      </w:r>
      <w:r>
        <w:t xml:space="preserve">   bank    </w:t>
      </w:r>
      <w:r>
        <w:t xml:space="preserve">   secret    </w:t>
      </w:r>
      <w:r>
        <w:t xml:space="preserve">   red    </w:t>
      </w:r>
      <w:r>
        <w:t xml:space="preserve">   arrow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Hardy Boys Adventures: Secret of the Red Arrow</dc:title>
  <dcterms:created xsi:type="dcterms:W3CDTF">2021-10-11T08:42:05Z</dcterms:created>
  <dcterms:modified xsi:type="dcterms:W3CDTF">2021-10-11T08:42:05Z</dcterms:modified>
</cp:coreProperties>
</file>