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Hari Kemerdekaan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Bunga Raya    </w:t>
      </w:r>
      <w:r>
        <w:t xml:space="preserve">   Dataran Merdeka    </w:t>
      </w:r>
      <w:r>
        <w:t xml:space="preserve">   Jalur Gemilang    </w:t>
      </w:r>
      <w:r>
        <w:t xml:space="preserve">   Ogos    </w:t>
      </w:r>
      <w:r>
        <w:t xml:space="preserve">   Penubuhan Malaysia    </w:t>
      </w:r>
      <w:r>
        <w:t xml:space="preserve">   Perpaduan    </w:t>
      </w:r>
      <w:r>
        <w:t xml:space="preserve">   Portugis    </w:t>
      </w:r>
      <w:r>
        <w:t xml:space="preserve">   Sabah    </w:t>
      </w:r>
      <w:r>
        <w:t xml:space="preserve">   Sayangi Malaysiaku    </w:t>
      </w:r>
      <w:r>
        <w:t xml:space="preserve">   Wilayah Persekutuan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Hari Kemerdekaan</dc:title>
  <dcterms:created xsi:type="dcterms:W3CDTF">2021-10-11T08:41:16Z</dcterms:created>
  <dcterms:modified xsi:type="dcterms:W3CDTF">2021-10-11T08:41:16Z</dcterms:modified>
</cp:coreProperties>
</file>