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selfworth    </w:t>
      </w:r>
      <w:r>
        <w:t xml:space="preserve">   social    </w:t>
      </w:r>
      <w:r>
        <w:t xml:space="preserve">   values    </w:t>
      </w:r>
      <w:r>
        <w:t xml:space="preserve">   beliefs    </w:t>
      </w:r>
      <w:r>
        <w:t xml:space="preserve">   tahatinana    </w:t>
      </w:r>
      <w:r>
        <w:t xml:space="preserve">   tahawhanau    </w:t>
      </w:r>
      <w:r>
        <w:t xml:space="preserve">   tahahinegaro    </w:t>
      </w:r>
      <w:r>
        <w:t xml:space="preserve">   tahawairua    </w:t>
      </w:r>
      <w:r>
        <w:t xml:space="preserve">   Mental    </w:t>
      </w:r>
      <w:r>
        <w:t xml:space="preserve">   wellbeing    </w:t>
      </w:r>
      <w:r>
        <w:t xml:space="preserve">   Emotional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Hauora</dc:title>
  <dcterms:created xsi:type="dcterms:W3CDTF">2021-10-11T08:45:54Z</dcterms:created>
  <dcterms:modified xsi:type="dcterms:W3CDTF">2021-10-11T08:45:54Z</dcterms:modified>
</cp:coreProperties>
</file>