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Facility Disaster Plan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Dallas    </w:t>
      </w:r>
      <w:r>
        <w:t xml:space="preserve">   storage    </w:t>
      </w:r>
      <w:r>
        <w:t xml:space="preserve">   supplies    </w:t>
      </w:r>
      <w:r>
        <w:t xml:space="preserve">   surge facility    </w:t>
      </w:r>
      <w:r>
        <w:t xml:space="preserve">   assess    </w:t>
      </w:r>
      <w:r>
        <w:t xml:space="preserve">   incident command system    </w:t>
      </w:r>
      <w:r>
        <w:t xml:space="preserve">   preparedness    </w:t>
      </w:r>
      <w:r>
        <w:t xml:space="preserve">   training    </w:t>
      </w:r>
      <w:r>
        <w:t xml:space="preserve">   docking stations    </w:t>
      </w:r>
      <w:r>
        <w:t xml:space="preserve">   disaster plan    </w:t>
      </w:r>
      <w:r>
        <w:t xml:space="preserve">   secondary generator    </w:t>
      </w:r>
      <w:r>
        <w:t xml:space="preserve">   wide hallways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Facility Disaster Plan </dc:title>
  <dcterms:created xsi:type="dcterms:W3CDTF">2021-10-11T08:48:26Z</dcterms:created>
  <dcterms:modified xsi:type="dcterms:W3CDTF">2021-10-11T08:48:26Z</dcterms:modified>
</cp:coreProperties>
</file>