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health    </w:t>
      </w:r>
      <w:r>
        <w:t xml:space="preserve">   risk assessment    </w:t>
      </w:r>
      <w:r>
        <w:t xml:space="preserve">   control    </w:t>
      </w:r>
      <w:r>
        <w:t xml:space="preserve">   prevention    </w:t>
      </w:r>
      <w:r>
        <w:t xml:space="preserve">   infection    </w:t>
      </w:r>
      <w:r>
        <w:t xml:space="preserve">   medication    </w:t>
      </w:r>
      <w:r>
        <w:t xml:space="preserve">   hazardous substances    </w:t>
      </w:r>
      <w:r>
        <w:t xml:space="preserve">   security    </w:t>
      </w:r>
      <w:r>
        <w:t xml:space="preserve">   risk    </w:t>
      </w:r>
      <w:r>
        <w:t xml:space="preserve">   hazard    </w:t>
      </w:r>
      <w:r>
        <w:t xml:space="preserve">   first aid    </w:t>
      </w:r>
      <w:r>
        <w:t xml:space="preserve">   moving and handling    </w:t>
      </w:r>
      <w:r>
        <w:t xml:space="preserve">   fire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2021-10-11T08:48:26Z</dcterms:created>
  <dcterms:modified xsi:type="dcterms:W3CDTF">2021-10-11T08:48:26Z</dcterms:modified>
</cp:coreProperties>
</file>