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Health care facilities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The ability to do a task well, measured against a standard</w:t>
            </w:r>
          </w:p>
          <w:p>
            <w:pPr>
              <w:keepLines/>
              <w:pStyle w:val="CluesTiny"/>
            </w:pPr>
            <w:r>
              <w:rPr>
                <w:b w:val="true"/>
                <w:bCs w:val="true"/>
              </w:rPr>
              <w:t xml:space="preserve">7. </w:t>
            </w:r>
            <w:r>
              <w:t xml:space="preserve">An illness with sudden onset from which the resident is expected to recover</w:t>
            </w:r>
          </w:p>
          <w:p>
            <w:pPr>
              <w:keepLines/>
              <w:pStyle w:val="CluesTiny"/>
            </w:pPr>
            <w:r>
              <w:rPr>
                <w:b w:val="true"/>
                <w:bCs w:val="true"/>
              </w:rPr>
              <w:t xml:space="preserve">8. </w:t>
            </w:r>
            <w:r>
              <w:t xml:space="preserve">Center for aide regulation and education (branch of HCPR)</w:t>
            </w:r>
          </w:p>
          <w:p>
            <w:pPr>
              <w:keepLines/>
              <w:pStyle w:val="CluesTiny"/>
            </w:pPr>
            <w:r>
              <w:rPr>
                <w:b w:val="true"/>
                <w:bCs w:val="true"/>
              </w:rPr>
              <w:t xml:space="preserve">9. </w:t>
            </w:r>
            <w:r>
              <w:t xml:space="preserve">Identification of a medical condition as determined by a physician</w:t>
            </w:r>
          </w:p>
          <w:p>
            <w:pPr>
              <w:keepLines/>
              <w:pStyle w:val="CluesTiny"/>
            </w:pPr>
            <w:r>
              <w:rPr>
                <w:b w:val="true"/>
                <w:bCs w:val="true"/>
              </w:rPr>
              <w:t xml:space="preserve">12. </w:t>
            </w:r>
            <w:r>
              <w:t xml:space="preserve">Transferring responsibility to a person for a specific task</w:t>
            </w:r>
          </w:p>
          <w:p>
            <w:pPr>
              <w:keepLines/>
              <w:pStyle w:val="CluesTiny"/>
            </w:pPr>
            <w:r>
              <w:rPr>
                <w:b w:val="true"/>
                <w:bCs w:val="true"/>
              </w:rPr>
              <w:t xml:space="preserve">14. </w:t>
            </w:r>
            <w:r>
              <w:t xml:space="preserve">Care for persons with mental illness and disorders</w:t>
            </w:r>
          </w:p>
          <w:p>
            <w:pPr>
              <w:keepLines/>
              <w:pStyle w:val="CluesTiny"/>
            </w:pPr>
            <w:r>
              <w:rPr>
                <w:b w:val="true"/>
                <w:bCs w:val="true"/>
              </w:rPr>
              <w:t xml:space="preserve">15. </w:t>
            </w:r>
            <w:r>
              <w:t xml:space="preserve">Answerable for one's actions</w:t>
            </w:r>
          </w:p>
          <w:p>
            <w:pPr>
              <w:keepLines/>
              <w:pStyle w:val="CluesTiny"/>
            </w:pPr>
            <w:r>
              <w:rPr>
                <w:b w:val="true"/>
                <w:bCs w:val="true"/>
              </w:rPr>
              <w:t xml:space="preserve">16. </w:t>
            </w:r>
            <w:r>
              <w:t xml:space="preserve">Pertaining to the treatment of injury, deformity, and disease by manual and instrumental operations</w:t>
            </w:r>
          </w:p>
          <w:p>
            <w:pPr>
              <w:keepLines/>
              <w:pStyle w:val="CluesTiny"/>
            </w:pPr>
            <w:r>
              <w:rPr>
                <w:b w:val="true"/>
                <w:bCs w:val="true"/>
              </w:rPr>
              <w:t xml:space="preserve">17. </w:t>
            </w:r>
            <w:r>
              <w:t xml:space="preserve">Medical facilities run by several specialists working in cooperation associated with a hospital or medical school that deals with outpatients</w:t>
            </w:r>
          </w:p>
          <w:p>
            <w:pPr>
              <w:keepLines/>
              <w:pStyle w:val="CluesTiny"/>
            </w:pPr>
            <w:r>
              <w:rPr>
                <w:b w:val="true"/>
                <w:bCs w:val="true"/>
              </w:rPr>
              <w:t xml:space="preserve">18. </w:t>
            </w:r>
            <w:r>
              <w:t xml:space="preserve">An illness from which the resident is not expected to recover and will die</w:t>
            </w:r>
          </w:p>
          <w:p>
            <w:pPr>
              <w:keepLines/>
              <w:pStyle w:val="CluesTiny"/>
            </w:pPr>
            <w:r>
              <w:rPr>
                <w:b w:val="true"/>
                <w:bCs w:val="true"/>
              </w:rPr>
              <w:t xml:space="preserve">20. </w:t>
            </w:r>
            <w:r>
              <w:t xml:space="preserve">Facilities where 24 hour supervised nursing care is given to residents needing a high level of care for ongoing conditions. AKA nursing homes, skilled nursing facilities, residential facilities, rehabilitation centers, or extended care facilities. Residents may be disabled or elderly</w:t>
            </w:r>
          </w:p>
        </w:tc>
        <w:tc>
          <w:p>
            <w:pPr>
              <w:pStyle w:val="CluesTiny"/>
            </w:pPr>
            <w:r>
              <w:rPr>
                <w:b w:val="true"/>
                <w:bCs w:val="true"/>
              </w:rPr>
              <w:t xml:space="preserve">Down</w:t>
            </w:r>
          </w:p>
          <w:p>
            <w:pPr>
              <w:keepLines/>
              <w:pStyle w:val="CluesTiny"/>
            </w:pPr>
            <w:r>
              <w:rPr>
                <w:b w:val="true"/>
                <w:bCs w:val="true"/>
              </w:rPr>
              <w:t xml:space="preserve">1. </w:t>
            </w:r>
            <w:r>
              <w:t xml:space="preserve">A corrective measure for LTCs for noncompliance to federal and state nursing home laws and rules.  When a LTC is on sanction, that LTC may not participate in nurse aide training</w:t>
            </w:r>
          </w:p>
          <w:p>
            <w:pPr>
              <w:keepLines/>
              <w:pStyle w:val="CluesTiny"/>
            </w:pPr>
            <w:r>
              <w:rPr>
                <w:b w:val="true"/>
                <w:bCs w:val="true"/>
              </w:rPr>
              <w:t xml:space="preserve">2. </w:t>
            </w:r>
            <w:r>
              <w:t xml:space="preserve">Facilities staffed by physicians, nurses, and support staff who provide inpatient care to those who need close monitoring and treatment and outpatient care for those who need treatment but not close monitoring</w:t>
            </w:r>
          </w:p>
          <w:p>
            <w:pPr>
              <w:keepLines/>
              <w:pStyle w:val="CluesTiny"/>
            </w:pPr>
            <w:r>
              <w:rPr>
                <w:b w:val="true"/>
                <w:bCs w:val="true"/>
              </w:rPr>
              <w:t xml:space="preserve">3. </w:t>
            </w:r>
            <w:r>
              <w:t xml:space="preserve">Care that helps restore a person to the highest possible level of functioning, independence, control, and adaptation to a disability</w:t>
            </w:r>
          </w:p>
          <w:p>
            <w:pPr>
              <w:keepLines/>
              <w:pStyle w:val="CluesTiny"/>
            </w:pPr>
            <w:r>
              <w:rPr>
                <w:b w:val="true"/>
                <w:bCs w:val="true"/>
              </w:rPr>
              <w:t xml:space="preserve">4. </w:t>
            </w:r>
            <w:r>
              <w:t xml:space="preserve">Care that involves the whole person; this includes his or her physical, social, emotional and spiritual needs</w:t>
            </w:r>
          </w:p>
          <w:p>
            <w:pPr>
              <w:keepLines/>
              <w:pStyle w:val="CluesTiny"/>
            </w:pPr>
            <w:r>
              <w:rPr>
                <w:b w:val="true"/>
                <w:bCs w:val="true"/>
              </w:rPr>
              <w:t xml:space="preserve">5. </w:t>
            </w:r>
            <w:r>
              <w:t xml:space="preserve">Identifying with and understanding another’s feelings</w:t>
            </w:r>
          </w:p>
          <w:p>
            <w:pPr>
              <w:keepLines/>
              <w:pStyle w:val="CluesTiny"/>
            </w:pPr>
            <w:r>
              <w:rPr>
                <w:b w:val="true"/>
                <w:bCs w:val="true"/>
              </w:rPr>
              <w:t xml:space="preserve">10. </w:t>
            </w:r>
            <w:r>
              <w:t xml:space="preserve">Pertaining to the aged or elderly</w:t>
            </w:r>
          </w:p>
          <w:p>
            <w:pPr>
              <w:keepLines/>
              <w:pStyle w:val="CluesTiny"/>
            </w:pPr>
            <w:r>
              <w:rPr>
                <w:b w:val="true"/>
                <w:bCs w:val="true"/>
              </w:rPr>
              <w:t xml:space="preserve">11. </w:t>
            </w:r>
            <w:r>
              <w:t xml:space="preserve">Sudden occurrence of a serious and urgent nature that demands immediate attention.</w:t>
            </w:r>
          </w:p>
          <w:p>
            <w:pPr>
              <w:keepLines/>
              <w:pStyle w:val="CluesTiny"/>
            </w:pPr>
            <w:r>
              <w:rPr>
                <w:b w:val="true"/>
                <w:bCs w:val="true"/>
              </w:rPr>
              <w:t xml:space="preserve">13. </w:t>
            </w:r>
            <w:r>
              <w:t xml:space="preserve">Federal health insurance program established in 1965 for people aged 65 or older and people with permanent kidney failure or certain disabilities</w:t>
            </w:r>
          </w:p>
          <w:p>
            <w:pPr>
              <w:keepLines/>
              <w:pStyle w:val="CluesTiny"/>
            </w:pPr>
            <w:r>
              <w:rPr>
                <w:b w:val="true"/>
                <w:bCs w:val="true"/>
              </w:rPr>
              <w:t xml:space="preserve">19. </w:t>
            </w:r>
            <w:r>
              <w:t xml:space="preserve">Medical assistance program for low-income people. Funded by federal government and each state. Eligibility determined by income and special circumstances.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care facilities</dc:title>
  <dcterms:created xsi:type="dcterms:W3CDTF">2021-10-11T08:49:51Z</dcterms:created>
  <dcterms:modified xsi:type="dcterms:W3CDTF">2021-10-11T08:49:51Z</dcterms:modified>
</cp:coreProperties>
</file>