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Healthcare Management (Community Health Centers)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Mangements    </w:t>
      </w:r>
      <w:r>
        <w:t xml:space="preserve">   Administration    </w:t>
      </w:r>
      <w:r>
        <w:t xml:space="preserve">   Nurse    </w:t>
      </w:r>
      <w:r>
        <w:t xml:space="preserve">   Allied Health    </w:t>
      </w:r>
      <w:r>
        <w:t xml:space="preserve">   Health Centers    </w:t>
      </w:r>
      <w:r>
        <w:t xml:space="preserve">   Community    </w:t>
      </w:r>
      <w:r>
        <w:t xml:space="preserve">   Medicare    </w:t>
      </w:r>
      <w:r>
        <w:t xml:space="preserve">   Martha perryman    </w:t>
      </w:r>
      <w:r>
        <w:t xml:space="preserve">   cost reduction    </w:t>
      </w:r>
      <w:r>
        <w:t xml:space="preserve">   transportation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Management (Community Health Centers)</dc:title>
  <dcterms:created xsi:type="dcterms:W3CDTF">2021-10-11T08:49:58Z</dcterms:created>
  <dcterms:modified xsi:type="dcterms:W3CDTF">2021-10-11T08:49:58Z</dcterms:modified>
</cp:coreProperties>
</file>