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 and 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social influence    </w:t>
      </w:r>
      <w:r>
        <w:t xml:space="preserve">   dissociation    </w:t>
      </w:r>
      <w:r>
        <w:t xml:space="preserve">   hypnosis    </w:t>
      </w:r>
      <w:r>
        <w:t xml:space="preserve">   endorphins    </w:t>
      </w:r>
      <w:r>
        <w:t xml:space="preserve">   touch    </w:t>
      </w:r>
      <w:r>
        <w:t xml:space="preserve">   sound wave    </w:t>
      </w:r>
      <w:r>
        <w:t xml:space="preserve">   pitch    </w:t>
      </w:r>
      <w:r>
        <w:t xml:space="preserve">   frequency    </w:t>
      </w:r>
      <w:r>
        <w:t xml:space="preserve">   loudness    </w:t>
      </w:r>
      <w:r>
        <w:t xml:space="preserve">   amplitude    </w:t>
      </w:r>
      <w:r>
        <w:t xml:space="preserve">   decibels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and Touch</dc:title>
  <dcterms:created xsi:type="dcterms:W3CDTF">2021-10-11T08:52:10Z</dcterms:created>
  <dcterms:modified xsi:type="dcterms:W3CDTF">2021-10-11T08:52:10Z</dcterms:modified>
</cp:coreProperties>
</file>