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Asbestos ceilings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 conductors of heat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conversion leads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heat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Rugs and carpets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can be transferred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transfer leads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copper and Aluminium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Radiation is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conduction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dew forms by convection current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Refrigeration works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and bright clothes</w:t>
            </w:r>
          </w:p>
        </w:tc>
      </w:tr>
    </w:tbl>
    <w:p>
      <w:pPr>
        <w:pStyle w:val="WordBankLarge"/>
      </w:pPr>
      <w:r>
        <w:t xml:space="preserve">   Hotter object to a cooler object    </w:t>
      </w:r>
      <w:r>
        <w:t xml:space="preserve">   Conduction convection radiation    </w:t>
      </w:r>
      <w:r>
        <w:t xml:space="preserve">   Object should be in contact    </w:t>
      </w:r>
      <w:r>
        <w:t xml:space="preserve">   convection current develops    </w:t>
      </w:r>
      <w:r>
        <w:t xml:space="preserve">   Heat waves through space    </w:t>
      </w:r>
      <w:r>
        <w:t xml:space="preserve">   change of state    </w:t>
      </w:r>
      <w:r>
        <w:t xml:space="preserve">   energy loss for energy gained    </w:t>
      </w:r>
      <w:r>
        <w:t xml:space="preserve">   wood and plastic    </w:t>
      </w:r>
      <w:r>
        <w:t xml:space="preserve">   Are good conductors of heat    </w:t>
      </w:r>
      <w:r>
        <w:t xml:space="preserve">   to prevent heat coming into a room    </w:t>
      </w:r>
      <w:r>
        <w:t xml:space="preserve">   prevent loss of heat from our feet    </w:t>
      </w:r>
      <w:r>
        <w:t xml:space="preserve">    land and sea breeze    </w:t>
      </w:r>
      <w:r>
        <w:t xml:space="preserve">   convection current    </w:t>
      </w:r>
      <w:r>
        <w:t xml:space="preserve">   reflects heat    </w:t>
      </w:r>
      <w:r>
        <w:t xml:space="preserve">   absorb heat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2021-10-11T08:54:16Z</dcterms:created>
  <dcterms:modified xsi:type="dcterms:W3CDTF">2021-10-11T08:54:16Z</dcterms:modified>
</cp:coreProperties>
</file>