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Heavy equipment and Vehicle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airbags    </w:t>
      </w:r>
      <w:r>
        <w:t xml:space="preserve">   bulldozer    </w:t>
      </w:r>
      <w:r>
        <w:t xml:space="preserve">   car    </w:t>
      </w:r>
      <w:r>
        <w:t xml:space="preserve">   cell phone    </w:t>
      </w:r>
      <w:r>
        <w:t xml:space="preserve">   dump truck    </w:t>
      </w:r>
      <w:r>
        <w:t xml:space="preserve">   excavator    </w:t>
      </w:r>
      <w:r>
        <w:t xml:space="preserve">   grader    </w:t>
      </w:r>
      <w:r>
        <w:t xml:space="preserve">   heavy equipment    </w:t>
      </w:r>
      <w:r>
        <w:t xml:space="preserve">   safety    </w:t>
      </w:r>
      <w:r>
        <w:t xml:space="preserve">   seatbelt    </w:t>
      </w:r>
      <w:r>
        <w:t xml:space="preserve">   traffic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equipment and Vehicle Safety</dc:title>
  <dcterms:created xsi:type="dcterms:W3CDTF">2021-10-11T08:54:19Z</dcterms:created>
  <dcterms:modified xsi:type="dcterms:W3CDTF">2021-10-11T08:54:19Z</dcterms:modified>
</cp:coreProperties>
</file>