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colorless    </w:t>
      </w:r>
      <w:r>
        <w:t xml:space="preserve">   greek    </w:t>
      </w:r>
      <w:r>
        <w:t xml:space="preserve">   helium    </w:t>
      </w:r>
      <w:r>
        <w:t xml:space="preserve">   monatomic    </w:t>
      </w:r>
      <w:r>
        <w:t xml:space="preserve">   neutron    </w:t>
      </w:r>
      <w:r>
        <w:t xml:space="preserve">   noble gas    </w:t>
      </w:r>
      <w:r>
        <w:t xml:space="preserve">   non toxic    </w:t>
      </w:r>
      <w:r>
        <w:t xml:space="preserve">   proton    </w:t>
      </w:r>
      <w:r>
        <w:t xml:space="preserve">   Sir William Ramsay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Helium </dc:title>
  <dcterms:created xsi:type="dcterms:W3CDTF">2021-10-11T08:54:08Z</dcterms:created>
  <dcterms:modified xsi:type="dcterms:W3CDTF">2021-10-11T08:54:08Z</dcterms:modified>
</cp:coreProperties>
</file>