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Heterozygous and Homozygous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carrier father    </w:t>
      </w:r>
      <w:r>
        <w:t xml:space="preserve">   carrier mother    </w:t>
      </w:r>
      <w:r>
        <w:t xml:space="preserve">   rearrangment    </w:t>
      </w:r>
      <w:r>
        <w:t xml:space="preserve">   mutation    </w:t>
      </w:r>
      <w:r>
        <w:t xml:space="preserve">   compound    </w:t>
      </w:r>
      <w:r>
        <w:t xml:space="preserve">   identical    </w:t>
      </w:r>
      <w:r>
        <w:t xml:space="preserve">   genetics    </w:t>
      </w:r>
      <w:r>
        <w:t xml:space="preserve">   alleles    </w:t>
      </w:r>
      <w:r>
        <w:t xml:space="preserve">   Homozygous    </w:t>
      </w:r>
      <w:r>
        <w:t xml:space="preserve">   Heterozygous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Heterozygous and Homozygous</dc:title>
  <dcterms:created xsi:type="dcterms:W3CDTF">2021-10-11T08:58:09Z</dcterms:created>
  <dcterms:modified xsi:type="dcterms:W3CDTF">2021-10-11T08:58:09Z</dcterms:modified>
</cp:coreProperties>
</file>