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High Frequency Word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wash    </w:t>
      </w:r>
      <w:r>
        <w:t xml:space="preserve">   under    </w:t>
      </w:r>
      <w:r>
        <w:t xml:space="preserve">   straight    </w:t>
      </w:r>
      <w:r>
        <w:t xml:space="preserve">   sky    </w:t>
      </w:r>
      <w:r>
        <w:t xml:space="preserve">   saw    </w:t>
      </w:r>
      <w:r>
        <w:t xml:space="preserve">   pull    </w:t>
      </w:r>
      <w:r>
        <w:t xml:space="preserve">   out    </w:t>
      </w:r>
      <w:r>
        <w:t xml:space="preserve">   food    </w:t>
      </w:r>
      <w:r>
        <w:t xml:space="preserve">   buy    </w:t>
      </w:r>
      <w:r>
        <w:t xml:space="preserve">   almost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 Practice</dc:title>
  <dcterms:created xsi:type="dcterms:W3CDTF">2021-10-11T08:59:06Z</dcterms:created>
  <dcterms:modified xsi:type="dcterms:W3CDTF">2021-10-11T08:59:06Z</dcterms:modified>
</cp:coreProperties>
</file>