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Section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Avignon    </w:t>
      </w:r>
      <w:r>
        <w:t xml:space="preserve">   Babylonian Captivity    </w:t>
      </w:r>
      <w:r>
        <w:t xml:space="preserve">   Boniface VIII    </w:t>
      </w:r>
      <w:r>
        <w:t xml:space="preserve">   Bull    </w:t>
      </w:r>
      <w:r>
        <w:t xml:space="preserve">   Council of Constance    </w:t>
      </w:r>
      <w:r>
        <w:t xml:space="preserve">   Great Schism    </w:t>
      </w:r>
      <w:r>
        <w:t xml:space="preserve">   Gregory XI    </w:t>
      </w:r>
      <w:r>
        <w:t xml:space="preserve">   Martin V    </w:t>
      </w:r>
      <w:r>
        <w:t xml:space="preserve">   Phillip IV    </w:t>
      </w:r>
      <w:r>
        <w:t xml:space="preserve">   Unam Sanctam    </w:t>
      </w:r>
      <w:r>
        <w:t xml:space="preserve">   Waldensians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Section 5</dc:title>
  <dcterms:created xsi:type="dcterms:W3CDTF">2021-10-11T09:03:48Z</dcterms:created>
  <dcterms:modified xsi:type="dcterms:W3CDTF">2021-10-11T09:03:48Z</dcterms:modified>
</cp:coreProperties>
</file>