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Code of Laws    </w:t>
      </w:r>
      <w:r>
        <w:t xml:space="preserve">   Alexander the Great    </w:t>
      </w:r>
      <w:r>
        <w:t xml:space="preserve">   Greek    </w:t>
      </w:r>
      <w:r>
        <w:t xml:space="preserve">   Darius    </w:t>
      </w:r>
      <w:r>
        <w:t xml:space="preserve">   Cyrus the Great    </w:t>
      </w:r>
      <w:r>
        <w:t xml:space="preserve">   Persia    </w:t>
      </w:r>
      <w:r>
        <w:t xml:space="preserve">   Fertile Crescent    </w:t>
      </w:r>
      <w:r>
        <w:t xml:space="preserve">   empire    </w:t>
      </w:r>
      <w:r>
        <w:t xml:space="preserve">   Nebuchadnezzar    </w:t>
      </w:r>
      <w:r>
        <w:t xml:space="preserve">   Babylon    </w:t>
      </w:r>
      <w:r>
        <w:t xml:space="preserve">   Hammurabi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2021-10-12T20:46:19Z</dcterms:created>
  <dcterms:modified xsi:type="dcterms:W3CDTF">2021-10-12T20:46:19Z</dcterms:modified>
</cp:coreProperties>
</file>