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The Hutterites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Westview    </w:t>
      </w:r>
      <w:r>
        <w:t xml:space="preserve">   Treesbank    </w:t>
      </w:r>
      <w:r>
        <w:t xml:space="preserve">   brille    </w:t>
      </w:r>
      <w:r>
        <w:t xml:space="preserve">   Bruderschaft    </w:t>
      </w:r>
      <w:r>
        <w:t xml:space="preserve">   Deerboine    </w:t>
      </w:r>
      <w:r>
        <w:t xml:space="preserve">   Eder    </w:t>
      </w:r>
      <w:r>
        <w:t xml:space="preserve">   garten    </w:t>
      </w:r>
      <w:r>
        <w:t xml:space="preserve">   Naherin    </w:t>
      </w:r>
      <w:r>
        <w:t xml:space="preserve">   schlusselloch    </w:t>
      </w:r>
      <w:r>
        <w:t xml:space="preserve">   scholastisch    </w:t>
      </w:r>
      <w:r>
        <w:t xml:space="preserve">   schule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Hutterites  </dc:title>
  <dcterms:created xsi:type="dcterms:W3CDTF">2021-10-11T09:03:57Z</dcterms:created>
  <dcterms:modified xsi:type="dcterms:W3CDTF">2021-10-11T09:03:57Z</dcterms:modified>
</cp:coreProperties>
</file>