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Faithfulness    </w:t>
      </w:r>
      <w:r>
        <w:t xml:space="preserve">   confession    </w:t>
      </w:r>
      <w:r>
        <w:t xml:space="preserve">   believing    </w:t>
      </w:r>
      <w:r>
        <w:t xml:space="preserve">   Hear    </w:t>
      </w:r>
      <w:r>
        <w:t xml:space="preserve">   Repentance    </w:t>
      </w:r>
      <w:r>
        <w:t xml:space="preserve">   Baptism    </w:t>
      </w:r>
      <w:r>
        <w:t xml:space="preserve">   Christain Era    </w:t>
      </w:r>
      <w:r>
        <w:t xml:space="preserve">   Patriarchiacal Age    </w:t>
      </w:r>
      <w:r>
        <w:t xml:space="preserve">   Mosaic Law    </w:t>
      </w:r>
      <w:r>
        <w:t xml:space="preserve">   New Testament    </w:t>
      </w:r>
      <w:r>
        <w:t xml:space="preserve">   Old Testament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Church</dc:title>
  <dcterms:created xsi:type="dcterms:W3CDTF">2021-10-11T09:03:13Z</dcterms:created>
  <dcterms:modified xsi:type="dcterms:W3CDTF">2021-10-11T09:03:13Z</dcterms:modified>
</cp:coreProperties>
</file>