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tooks    </w:t>
      </w:r>
      <w:r>
        <w:t xml:space="preserve">   Gloin    </w:t>
      </w:r>
      <w:r>
        <w:t xml:space="preserve">   Thorin    </w:t>
      </w:r>
      <w:r>
        <w:t xml:space="preserve">   Belladonna    </w:t>
      </w:r>
      <w:r>
        <w:t xml:space="preserve">   Ori    </w:t>
      </w:r>
      <w:r>
        <w:t xml:space="preserve">   Dori    </w:t>
      </w:r>
      <w:r>
        <w:t xml:space="preserve">   Bungo    </w:t>
      </w:r>
      <w:r>
        <w:t xml:space="preserve">   Bifur    </w:t>
      </w:r>
      <w:r>
        <w:t xml:space="preserve">   Bombur    </w:t>
      </w:r>
      <w:r>
        <w:t xml:space="preserve">   Bullroarer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Character Word Search</dc:title>
  <dcterms:created xsi:type="dcterms:W3CDTF">2021-10-11T09:05:14Z</dcterms:created>
  <dcterms:modified xsi:type="dcterms:W3CDTF">2021-10-11T09:05:14Z</dcterms:modified>
</cp:coreProperties>
</file>