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gone or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cylinder with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 the size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very interested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spand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leader of the jail or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pit or whole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ugly or distraught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close but far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move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make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acording to the rulers of 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Something God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bug that eats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respect or have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very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country filled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wild or distraught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legal office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amused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 water bottle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with blotches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juvenile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stabbed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emptiness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midway threw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concerned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room to wreck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document of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center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a short session of sharp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bowl shaped container with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tool for digging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camping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are helpers of they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British for splash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harsh sounding</w:t>
            </w:r>
          </w:p>
        </w:tc>
      </w:tr>
    </w:tbl>
    <w:p>
      <w:pPr>
        <w:pStyle w:val="WordBankLarge"/>
      </w:pPr>
      <w:r>
        <w:t xml:space="preserve">   desolate     </w:t>
      </w:r>
      <w:r>
        <w:t xml:space="preserve">   juvie     </w:t>
      </w:r>
      <w:r>
        <w:t xml:space="preserve">   canteen     </w:t>
      </w:r>
      <w:r>
        <w:t xml:space="preserve">   lewis     </w:t>
      </w:r>
      <w:r>
        <w:t xml:space="preserve">   warden     </w:t>
      </w:r>
      <w:r>
        <w:t xml:space="preserve">   rattle    </w:t>
      </w:r>
      <w:r>
        <w:t xml:space="preserve">   delicate    </w:t>
      </w:r>
      <w:r>
        <w:t xml:space="preserve">   palm    </w:t>
      </w:r>
      <w:r>
        <w:t xml:space="preserve">   deftly     </w:t>
      </w:r>
      <w:r>
        <w:t xml:space="preserve">   prosperous    </w:t>
      </w:r>
      <w:r>
        <w:t xml:space="preserve">   astonishingly     </w:t>
      </w:r>
      <w:r>
        <w:t xml:space="preserve">   engraved    </w:t>
      </w:r>
      <w:r>
        <w:t xml:space="preserve">   interesting     </w:t>
      </w:r>
      <w:r>
        <w:t xml:space="preserve">   piercing    </w:t>
      </w:r>
      <w:r>
        <w:t xml:space="preserve">   examined    </w:t>
      </w:r>
      <w:r>
        <w:t xml:space="preserve">   wreck room    </w:t>
      </w:r>
      <w:r>
        <w:t xml:space="preserve">   maget     </w:t>
      </w:r>
      <w:r>
        <w:t xml:space="preserve">   cot     </w:t>
      </w:r>
      <w:r>
        <w:t xml:space="preserve">   wheel barrow     </w:t>
      </w:r>
      <w:r>
        <w:t xml:space="preserve">   reduce     </w:t>
      </w:r>
      <w:r>
        <w:t xml:space="preserve">   authority general     </w:t>
      </w:r>
      <w:r>
        <w:t xml:space="preserve">   girl scout     </w:t>
      </w:r>
      <w:r>
        <w:t xml:space="preserve">   miracle     </w:t>
      </w:r>
      <w:r>
        <w:t xml:space="preserve">   time capsal    </w:t>
      </w:r>
      <w:r>
        <w:t xml:space="preserve">   certificate     </w:t>
      </w:r>
      <w:r>
        <w:t xml:space="preserve">   jut     </w:t>
      </w:r>
      <w:r>
        <w:t xml:space="preserve">   logical     </w:t>
      </w:r>
      <w:r>
        <w:t xml:space="preserve">   cluster    </w:t>
      </w:r>
      <w:r>
        <w:t xml:space="preserve">   refuge    </w:t>
      </w:r>
      <w:r>
        <w:t xml:space="preserve">   frantically    </w:t>
      </w:r>
      <w:r>
        <w:t xml:space="preserve">   ciggerate    </w:t>
      </w:r>
      <w:r>
        <w:t xml:space="preserve">   blotchy     </w:t>
      </w:r>
      <w:r>
        <w:t xml:space="preserve">   facinated    </w:t>
      </w:r>
      <w:r>
        <w:t xml:space="preserve">   raspy     </w:t>
      </w:r>
      <w:r>
        <w:t xml:space="preserve">   water hole     </w:t>
      </w:r>
      <w:r>
        <w:t xml:space="preserve">   authority     </w:t>
      </w:r>
      <w:r>
        <w:t xml:space="preserve">   foot hole     </w:t>
      </w:r>
      <w:r>
        <w:t xml:space="preserve">   sploosh     </w:t>
      </w:r>
      <w:r>
        <w:t xml:space="preserve">   mite     </w:t>
      </w:r>
      <w:r>
        <w:t xml:space="preserve">   halfway     </w:t>
      </w:r>
      <w:r>
        <w:t xml:space="preserve">   admire    </w:t>
      </w:r>
      <w:r>
        <w:t xml:space="preserve">   extraordinary     </w:t>
      </w:r>
      <w:r>
        <w:t xml:space="preserve">   grotesque     </w:t>
      </w:r>
      <w:r>
        <w:t xml:space="preserve">   blossom     </w:t>
      </w:r>
      <w:r>
        <w:t xml:space="preserve">   emerald     </w:t>
      </w:r>
      <w:r>
        <w:t xml:space="preserve">   boot     </w:t>
      </w:r>
      <w:r>
        <w:t xml:space="preserve">   hole    </w:t>
      </w:r>
      <w:r>
        <w:t xml:space="preserve">   Stanley     </w:t>
      </w:r>
      <w:r>
        <w:t xml:space="preserve">   shovel    </w:t>
      </w:r>
      <w:r>
        <w:t xml:space="preserve">   reading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2021-10-11T09:07:39Z</dcterms:created>
  <dcterms:modified xsi:type="dcterms:W3CDTF">2021-10-11T09:07:39Z</dcterms:modified>
</cp:coreProperties>
</file>