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Vocabulary 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or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ashamed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Historical language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entertains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extensive fire that destroys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murder by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Giving the impression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Hitler's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Escapes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who is expelled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top part of 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Urge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outer limits or edge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deep throaty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Looking thin or 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main country in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setting someone free from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for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Sticking out or projecting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and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people are sent to either work 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Housing for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of sadness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skullcap worn by Jewish men</w:t>
            </w:r>
          </w:p>
        </w:tc>
      </w:tr>
    </w:tbl>
    <w:p>
      <w:pPr>
        <w:pStyle w:val="WordBankLarge"/>
      </w:pPr>
      <w:r>
        <w:t xml:space="preserve">   Achtung    </w:t>
      </w:r>
      <w:r>
        <w:t xml:space="preserve">   Aryan    </w:t>
      </w:r>
      <w:r>
        <w:t xml:space="preserve">   Auschwitz    </w:t>
      </w:r>
      <w:r>
        <w:t xml:space="preserve">   Gestapo    </w:t>
      </w:r>
      <w:r>
        <w:t xml:space="preserve">   Kommandant    </w:t>
      </w:r>
      <w:r>
        <w:t xml:space="preserve">   Yiddish    </w:t>
      </w:r>
      <w:r>
        <w:t xml:space="preserve">   Concentration Camp    </w:t>
      </w:r>
      <w:r>
        <w:t xml:space="preserve">   Deportee    </w:t>
      </w:r>
      <w:r>
        <w:t xml:space="preserve">   Mortified    </w:t>
      </w:r>
      <w:r>
        <w:t xml:space="preserve">   Guttural    </w:t>
      </w:r>
      <w:r>
        <w:t xml:space="preserve">   Liberation    </w:t>
      </w:r>
      <w:r>
        <w:t xml:space="preserve">   Waiflike    </w:t>
      </w:r>
      <w:r>
        <w:t xml:space="preserve">   Conflagration    </w:t>
      </w:r>
      <w:r>
        <w:t xml:space="preserve">   Melancholy    </w:t>
      </w:r>
      <w:r>
        <w:t xml:space="preserve">   Yarmulke    </w:t>
      </w:r>
      <w:r>
        <w:t xml:space="preserve">   Protruding    </w:t>
      </w:r>
      <w:r>
        <w:t xml:space="preserve">   Bodice    </w:t>
      </w:r>
      <w:r>
        <w:t xml:space="preserve">   Plaits    </w:t>
      </w:r>
      <w:r>
        <w:t xml:space="preserve">   Coax    </w:t>
      </w:r>
      <w:r>
        <w:t xml:space="preserve">   Abrupt    </w:t>
      </w:r>
      <w:r>
        <w:t xml:space="preserve">   Jester    </w:t>
      </w:r>
      <w:r>
        <w:t xml:space="preserve">   Lucid    </w:t>
      </w:r>
      <w:r>
        <w:t xml:space="preserve">   Periphery    </w:t>
      </w:r>
      <w:r>
        <w:t xml:space="preserve">   Shorn    </w:t>
      </w:r>
      <w:r>
        <w:t xml:space="preserve">   Unadorned    </w:t>
      </w:r>
      <w:r>
        <w:t xml:space="preserve">   Ominous    </w:t>
      </w:r>
      <w:r>
        <w:t xml:space="preserve">   Toting    </w:t>
      </w:r>
      <w:r>
        <w:t xml:space="preserve">   Elusive    </w:t>
      </w:r>
      <w:r>
        <w:t xml:space="preserve">   Luminous    </w:t>
      </w:r>
      <w:r>
        <w:t xml:space="preserve">   Insanity    </w:t>
      </w:r>
      <w:r>
        <w:t xml:space="preserve">   Barracks    </w:t>
      </w:r>
      <w:r>
        <w:t xml:space="preserve">   Parody    </w:t>
      </w:r>
      <w:r>
        <w:t xml:space="preserve">   Provisions    </w:t>
      </w:r>
      <w:r>
        <w:t xml:space="preserve">   Holocaust    </w:t>
      </w:r>
      <w:r>
        <w:t xml:space="preserve">   Germany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 DA</dc:title>
  <dcterms:created xsi:type="dcterms:W3CDTF">2021-10-11T09:10:11Z</dcterms:created>
  <dcterms:modified xsi:type="dcterms:W3CDTF">2021-10-11T09:10:11Z</dcterms:modified>
</cp:coreProperties>
</file>