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Rosary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Luminous    </w:t>
      </w:r>
      <w:r>
        <w:t xml:space="preserve">   Glorious    </w:t>
      </w:r>
      <w:r>
        <w:t xml:space="preserve">   Sorrowful    </w:t>
      </w:r>
      <w:r>
        <w:t xml:space="preserve">   Joyful    </w:t>
      </w:r>
      <w:r>
        <w:t xml:space="preserve">   Hail Holy Queen    </w:t>
      </w:r>
      <w:r>
        <w:t xml:space="preserve">   Fourth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Apostles Creed    </w:t>
      </w:r>
      <w:r>
        <w:t xml:space="preserve">   Mysteries    </w:t>
      </w:r>
      <w:r>
        <w:t xml:space="preserve">   Decade    </w:t>
      </w:r>
      <w:r>
        <w:t xml:space="preserve">   Our Father    </w:t>
      </w:r>
      <w:r>
        <w:t xml:space="preserve">   Glory be    </w:t>
      </w:r>
      <w:r>
        <w:t xml:space="preserve">   Hail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Rosary</dc:title>
  <dcterms:created xsi:type="dcterms:W3CDTF">2021-10-11T09:10:15Z</dcterms:created>
  <dcterms:modified xsi:type="dcterms:W3CDTF">2021-10-11T09:10:15Z</dcterms:modified>
</cp:coreProperties>
</file>