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 Bird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Beckon    </w:t>
      </w:r>
      <w:r>
        <w:t xml:space="preserve">   Fertile    </w:t>
      </w:r>
      <w:r>
        <w:t xml:space="preserve">   Naive    </w:t>
      </w:r>
      <w:r>
        <w:t xml:space="preserve">   Pacify    </w:t>
      </w:r>
      <w:r>
        <w:t xml:space="preserve">   Piety    </w:t>
      </w:r>
      <w:r>
        <w:t xml:space="preserve">   Vendor    </w:t>
      </w:r>
      <w:r>
        <w:t xml:space="preserve">   Veranda    </w:t>
      </w:r>
      <w:r>
        <w:t xml:space="preserve">   Pension    </w:t>
      </w:r>
      <w:r>
        <w:t xml:space="preserve">   Impudent    </w:t>
      </w:r>
      <w:r>
        <w:t xml:space="preserve">   Mosque    </w:t>
      </w:r>
      <w:r>
        <w:t xml:space="preserve">   Solemn    </w:t>
      </w:r>
      <w:r>
        <w:t xml:space="preserve">   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 Wordsearch</dc:title>
  <dcterms:created xsi:type="dcterms:W3CDTF">2021-10-11T09:11:17Z</dcterms:created>
  <dcterms:modified xsi:type="dcterms:W3CDTF">2021-10-11T09:11:17Z</dcterms:modified>
</cp:coreProperties>
</file>