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variablecost    </w:t>
      </w:r>
      <w:r>
        <w:t xml:space="preserve">   fixedcost    </w:t>
      </w:r>
      <w:r>
        <w:t xml:space="preserve">   restaurant    </w:t>
      </w:r>
      <w:r>
        <w:t xml:space="preserve">   bandb    </w:t>
      </w:r>
      <w:r>
        <w:t xml:space="preserve">   inn    </w:t>
      </w:r>
      <w:r>
        <w:t xml:space="preserve">   pub    </w:t>
      </w:r>
      <w:r>
        <w:t xml:space="preserve">   hotel    </w:t>
      </w:r>
      <w:r>
        <w:t xml:space="preserve">   loss    </w:t>
      </w:r>
      <w:r>
        <w:t xml:space="preserve">   breakeven    </w:t>
      </w:r>
      <w:r>
        <w:t xml:space="preserve">   profit    </w:t>
      </w:r>
      <w:r>
        <w:t xml:space="preserve">   nightclub    </w:t>
      </w:r>
      <w:r>
        <w:t xml:space="preserve">   cafe    </w:t>
      </w:r>
      <w:r>
        <w:t xml:space="preserve">   hospitality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2021-10-12T14:24:52Z</dcterms:created>
  <dcterms:modified xsi:type="dcterms:W3CDTF">2021-10-12T14:24:52Z</dcterms:modified>
</cp:coreProperties>
</file>