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House of Representatives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homeland security    </w:t>
      </w:r>
      <w:r>
        <w:t xml:space="preserve">   natural resources    </w:t>
      </w:r>
      <w:r>
        <w:t xml:space="preserve">   committees    </w:t>
      </w:r>
      <w:r>
        <w:t xml:space="preserve">   amendments    </w:t>
      </w:r>
      <w:r>
        <w:t xml:space="preserve">   resolutions    </w:t>
      </w:r>
      <w:r>
        <w:t xml:space="preserve">   bills    </w:t>
      </w:r>
      <w:r>
        <w:t xml:space="preserve">   two year term    </w:t>
      </w:r>
      <w:r>
        <w:t xml:space="preserve">   cabinet    </w:t>
      </w:r>
      <w:r>
        <w:t xml:space="preserve">   speaker of the house    </w:t>
      </w:r>
      <w:r>
        <w:t xml:space="preserve">   lawmaking    </w:t>
      </w:r>
      <w:r>
        <w:t xml:space="preserve">   equal    </w:t>
      </w:r>
      <w:r>
        <w:t xml:space="preserve">   lower house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 of Representatives</dc:title>
  <dcterms:created xsi:type="dcterms:W3CDTF">2021-10-11T09:17:13Z</dcterms:created>
  <dcterms:modified xsi:type="dcterms:W3CDTF">2021-10-11T09:17:13Z</dcterms:modified>
</cp:coreProperties>
</file>