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Animals Deal with Cold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SOUTH    </w:t>
      </w:r>
      <w:r>
        <w:t xml:space="preserve">   FOOD    </w:t>
      </w:r>
      <w:r>
        <w:t xml:space="preserve">   BIRTH    </w:t>
      </w:r>
      <w:r>
        <w:t xml:space="preserve">   HIBERNATORS    </w:t>
      </w:r>
      <w:r>
        <w:t xml:space="preserve">   FAT    </w:t>
      </w:r>
      <w:r>
        <w:t xml:space="preserve">   ASLEEP    </w:t>
      </w:r>
      <w:r>
        <w:t xml:space="preserve">   WINTER    </w:t>
      </w:r>
      <w:r>
        <w:t xml:space="preserve">   HIBERNATE    </w:t>
      </w:r>
      <w:r>
        <w:t xml:space="preserve">   BURY    </w:t>
      </w:r>
      <w:r>
        <w:t xml:space="preserve">   ANIMAL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Animals Deal with Cold Weather</dc:title>
  <dcterms:created xsi:type="dcterms:W3CDTF">2021-10-11T09:17:43Z</dcterms:created>
  <dcterms:modified xsi:type="dcterms:W3CDTF">2021-10-11T09:17:43Z</dcterms:modified>
</cp:coreProperties>
</file>