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to Build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blessings    </w:t>
      </w:r>
      <w:r>
        <w:t xml:space="preserve">   ministering    </w:t>
      </w:r>
      <w:r>
        <w:t xml:space="preserve">   testimony    </w:t>
      </w:r>
      <w:r>
        <w:t xml:space="preserve">   hymns    </w:t>
      </w:r>
      <w:r>
        <w:t xml:space="preserve">   primary    </w:t>
      </w:r>
      <w:r>
        <w:t xml:space="preserve">   missionaries    </w:t>
      </w:r>
      <w:r>
        <w:t xml:space="preserve">   generalconference    </w:t>
      </w:r>
      <w:r>
        <w:t xml:space="preserve">   familyhomeevening    </w:t>
      </w:r>
      <w:r>
        <w:t xml:space="preserve">   primarysongs    </w:t>
      </w:r>
      <w:r>
        <w:t xml:space="preserve">   baptisms    </w:t>
      </w:r>
      <w:r>
        <w:t xml:space="preserve">   sacrament    </w:t>
      </w:r>
      <w:r>
        <w:t xml:space="preserve">   scriptures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Build Faith</dc:title>
  <dcterms:created xsi:type="dcterms:W3CDTF">2021-10-11T09:18:46Z</dcterms:created>
  <dcterms:modified xsi:type="dcterms:W3CDTF">2021-10-11T09:18:46Z</dcterms:modified>
</cp:coreProperties>
</file>