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Tone    </w:t>
      </w:r>
      <w:r>
        <w:t xml:space="preserve">   Theme    </w:t>
      </w:r>
      <w:r>
        <w:t xml:space="preserve">   Conclusion    </w:t>
      </w:r>
      <w:r>
        <w:t xml:space="preserve">   Body paragraphs    </w:t>
      </w:r>
      <w:r>
        <w:t xml:space="preserve">   Introduction    </w:t>
      </w:r>
      <w:r>
        <w:t xml:space="preserve">   Falling action    </w:t>
      </w:r>
      <w:r>
        <w:t xml:space="preserve">   Rising action    </w:t>
      </w:r>
      <w:r>
        <w:t xml:space="preserve">   Climax    </w:t>
      </w:r>
      <w:r>
        <w:t xml:space="preserve">   Vocabulary    </w:t>
      </w:r>
      <w:r>
        <w:t xml:space="preserve">   Regional dialect    </w:t>
      </w:r>
      <w:r>
        <w:t xml:space="preserve">   Characters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</dc:title>
  <dcterms:created xsi:type="dcterms:W3CDTF">2021-10-11T09:21:55Z</dcterms:created>
  <dcterms:modified xsi:type="dcterms:W3CDTF">2021-10-11T09:21:55Z</dcterms:modified>
</cp:coreProperties>
</file>