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Human Immunodeficiency Virus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TB can increase the levels of HIV 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infected humans from primates in the 20th century?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SAMHD1 restricts HIC-1 reverse 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RNA sensors include: TLR7, RIG-1, and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BnAb antibodies develop two to hours years ___________ HIV infection.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protein is the main target for BnAb antibodies?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HIV infection of macrophages attenuate __________ and killing via autophagy pathway.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Vectors are one of the most important parts of a successful 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Primary target cells for HIV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SAMHD1 has what type of activity that depletes nucleotide cells needed for DNA synthesis?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Parental formulation can help the success rate of preventing the spread of HIV infection. (True or False)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DNA sensors include: cGAS, PQBP1, and 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Correlated with a fast rise in HIV plasma viremia.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What cytokines play in regulating HIV expression in tissues?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HIV is one of the ________ leading causes of death around the world.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Macrophages stops the HIV response to type-  _____ interferon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HIV infection can lead to active 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The diversity of HIV has become a problem because the virus _________ are included in different subtypes.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These cells are part of the initiation of HIV infection in CD4+ T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Neutralizing __________ bind to diverse strains HIV virions and become inactive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HIV-1 activates innate ___________ responses through PRRs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ART is hard to sustain economically because it is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____________ delivers HIV antigen to the host cell and create immune response.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HIV affects 36.7 ___________ people all around the world.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The HIV strain subtypes differ in their _________ proteins.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50. </w:t>
            </w:r>
            <w:r>
              <w:t xml:space="preserve">__________ analysis is a way to identify and breakdown HIV-1 transmission clusters.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51. </w:t>
            </w:r>
            <w:r>
              <w:t xml:space="preserve">This type of reaction happens in HIV immune response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After _______ infection, acute viremia happens.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reacting antiretroviral formulation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ART help decrease the risk of infecting the __________ from the mother.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response influence primary HIV-1 viraemia suppression?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active endonuclease in anti-dividing cells?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Retrovirus that does not affect SAMHD1 restriction can infect non-dividing _________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HIV-1 infection is known as a ___________ inflammatory disease which develops into immunodeficiency.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Current ART regimen includes how many antiretroviral drugs?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Current _____________ therapy suppresses replication of HIV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In what states does the macrophage enter leading to the SAMHD1 activity downregulating?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Nucleoside reverse transcriptase inhibitors is one of a long-acting antiretroviral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Evolution of ___________ responses is the main difference between acute and early HIV infection.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Infection of what kind of cells happen in the bone marrow and thymus lead to reactivation of immune cells?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In vivo, macrophages harbor ______________ HIV infection.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The hypothesis of HIV-1 infection of macrophages doesn't happen in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___________ is a way to help prevent HIV infection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HIV treatment regimens can be limited to one- _______, daily dosing.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RNA __________________ help identify subset in alveolar macrophages infected with HIV-1 in vivo.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Current antiretroviral therapy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What is infected by HIV-1 that are important in pathogenesis in of HIV-1?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The downregulated SAMHD1 leads to cells proactive to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Transmission ____________ is a set of HIV-1 aggregated sequences in a nonrandom pattern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Antiretroviral therapy (ART) cannot cure or completely destroy HIV because of the continual latent viral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What binds to the HIV-1 at gp120 CD4 binding site, having the most human passive immunotherapy?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Immunodeficiency Virus</dc:title>
  <dcterms:created xsi:type="dcterms:W3CDTF">2021-10-11T09:24:03Z</dcterms:created>
  <dcterms:modified xsi:type="dcterms:W3CDTF">2021-10-11T09:24:03Z</dcterms:modified>
</cp:coreProperties>
</file>