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Resource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Confidentially    </w:t>
      </w:r>
      <w:r>
        <w:t xml:space="preserve">   Contracts of employment    </w:t>
      </w:r>
      <w:r>
        <w:t xml:space="preserve">   development    </w:t>
      </w:r>
      <w:r>
        <w:t xml:space="preserve">   ILO conventions    </w:t>
      </w:r>
      <w:r>
        <w:t xml:space="preserve">   Job description    </w:t>
      </w:r>
      <w:r>
        <w:t xml:space="preserve">   Job specification    </w:t>
      </w:r>
      <w:r>
        <w:t xml:space="preserve">   Maternity leave    </w:t>
      </w:r>
      <w:r>
        <w:t xml:space="preserve">   Sick leave    </w:t>
      </w:r>
      <w:r>
        <w:t xml:space="preserve">   Tact    </w:t>
      </w:r>
      <w:r>
        <w:t xml:space="preserve">   The Factories Act    </w:t>
      </w:r>
      <w:r>
        <w:t xml:space="preserve">   training    </w:t>
      </w:r>
      <w:r>
        <w:t xml:space="preserve">   Training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 Management</dc:title>
  <dcterms:created xsi:type="dcterms:W3CDTF">2021-10-11T09:24:05Z</dcterms:created>
  <dcterms:modified xsi:type="dcterms:W3CDTF">2021-10-11T09:24:05Z</dcterms:modified>
</cp:coreProperties>
</file>