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Business    </w:t>
      </w:r>
      <w:r>
        <w:t xml:space="preserve">   Relationships    </w:t>
      </w:r>
      <w:r>
        <w:t xml:space="preserve">   Motivation    </w:t>
      </w:r>
      <w:r>
        <w:t xml:space="preserve">   Organisations    </w:t>
      </w:r>
      <w:r>
        <w:t xml:space="preserve">   Profit    </w:t>
      </w:r>
      <w:r>
        <w:t xml:space="preserve">   Chain of command    </w:t>
      </w:r>
      <w:r>
        <w:t xml:space="preserve">   Roles    </w:t>
      </w:r>
      <w:r>
        <w:t xml:space="preserve">   Promotion    </w:t>
      </w:r>
      <w:r>
        <w:t xml:space="preserve">   Span of control    </w:t>
      </w:r>
      <w:r>
        <w:t xml:space="preserve">   Hierarchy    </w:t>
      </w:r>
      <w:r>
        <w:t xml:space="preserve">   Responsibilities.    </w:t>
      </w:r>
      <w:r>
        <w:t xml:space="preserve">   Recruit.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Resources</dc:title>
  <dcterms:created xsi:type="dcterms:W3CDTF">2021-10-11T09:23:06Z</dcterms:created>
  <dcterms:modified xsi:type="dcterms:W3CDTF">2021-10-11T09:23:06Z</dcterms:modified>
</cp:coreProperties>
</file>