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Hundertwasser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104 Cathedral I    </w:t>
      </w:r>
      <w:r>
        <w:t xml:space="preserve">   150,000 trees    </w:t>
      </w:r>
      <w:r>
        <w:t xml:space="preserve">   155 Three High Houses    </w:t>
      </w:r>
      <w:r>
        <w:t xml:space="preserve">   224 The Big Way    </w:t>
      </w:r>
      <w:r>
        <w:t xml:space="preserve">   433 The I Still Do Not Know    </w:t>
      </w:r>
      <w:r>
        <w:t xml:space="preserve">   728 Meadowman    </w:t>
      </w:r>
      <w:r>
        <w:t xml:space="preserve">   Australian    </w:t>
      </w:r>
      <w:r>
        <w:t xml:space="preserve">   buildings    </w:t>
      </w:r>
      <w:r>
        <w:t xml:space="preserve">   December fifteen    </w:t>
      </w:r>
      <w:r>
        <w:t xml:space="preserve">   died 2000    </w:t>
      </w:r>
      <w:r>
        <w:t xml:space="preserve">   egg tempera    </w:t>
      </w:r>
      <w:r>
        <w:t xml:space="preserve">   Egon Schiele insipired him    </w:t>
      </w:r>
      <w:r>
        <w:t xml:space="preserve">   fantasy    </w:t>
      </w:r>
      <w:r>
        <w:t xml:space="preserve">   Friedrich Stowasser    </w:t>
      </w:r>
      <w:r>
        <w:t xml:space="preserve">   heart failure    </w:t>
      </w:r>
      <w:r>
        <w:t xml:space="preserve">   Hundertwasserhaus    </w:t>
      </w:r>
      <w:r>
        <w:t xml:space="preserve">   hundred water    </w:t>
      </w:r>
      <w:r>
        <w:t xml:space="preserve">   independant    </w:t>
      </w:r>
      <w:r>
        <w:t xml:space="preserve">   Jewish    </w:t>
      </w:r>
      <w:r>
        <w:t xml:space="preserve">   nature lover    </w:t>
      </w:r>
      <w:r>
        <w:t xml:space="preserve">   New Zealander    </w:t>
      </w:r>
      <w:r>
        <w:t xml:space="preserve">   oil    </w:t>
      </w:r>
      <w:r>
        <w:t xml:space="preserve">   pseudonym    </w:t>
      </w:r>
      <w:r>
        <w:t xml:space="preserve">   seventy one years    </w:t>
      </w:r>
      <w:r>
        <w:t xml:space="preserve">   straight line hater    </w:t>
      </w:r>
      <w:r>
        <w:t xml:space="preserve">   traveler    </w:t>
      </w:r>
      <w:r>
        <w:t xml:space="preserve">   Vienna    </w:t>
      </w:r>
      <w:r>
        <w:t xml:space="preserve">   visionary learner    </w:t>
      </w:r>
      <w:r>
        <w:t xml:space="preserve">   watercolours    </w:t>
      </w:r>
      <w:r>
        <w:t xml:space="preserve">   White beard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Hundertwasser Crossword puzzle</dc:title>
  <dcterms:created xsi:type="dcterms:W3CDTF">2021-10-11T09:25:09Z</dcterms:created>
  <dcterms:modified xsi:type="dcterms:W3CDTF">2021-10-11T09:25:09Z</dcterms:modified>
</cp:coreProperties>
</file>