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 Ch. 10-12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avox    </w:t>
      </w:r>
      <w:r>
        <w:t xml:space="preserve">   chime    </w:t>
      </w:r>
      <w:r>
        <w:t xml:space="preserve">   substance    </w:t>
      </w:r>
      <w:r>
        <w:t xml:space="preserve">   gruffly    </w:t>
      </w:r>
      <w:r>
        <w:t xml:space="preserve">   aghast    </w:t>
      </w:r>
      <w:r>
        <w:t xml:space="preserve">   chaperons    </w:t>
      </w:r>
      <w:r>
        <w:t xml:space="preserve">   conceal    </w:t>
      </w:r>
      <w:r>
        <w:t xml:space="preserve">   deafening    </w:t>
      </w:r>
      <w:r>
        <w:t xml:space="preserve">   downcast    </w:t>
      </w:r>
      <w:r>
        <w:t xml:space="preserve">   tragic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 Ch. 10-12 </dc:title>
  <dcterms:created xsi:type="dcterms:W3CDTF">2021-10-11T09:24:49Z</dcterms:created>
  <dcterms:modified xsi:type="dcterms:W3CDTF">2021-10-11T09:24:49Z</dcterms:modified>
</cp:coreProperties>
</file>