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Antonym    </w:t>
      </w:r>
      <w:r>
        <w:t xml:space="preserve">   Copse    </w:t>
      </w:r>
      <w:r>
        <w:t xml:space="preserve">   Cornucopia    </w:t>
      </w:r>
      <w:r>
        <w:t xml:space="preserve">   Demeanor    </w:t>
      </w:r>
      <w:r>
        <w:t xml:space="preserve">   Dreary    </w:t>
      </w:r>
      <w:r>
        <w:t xml:space="preserve">   Entrails    </w:t>
      </w:r>
      <w:r>
        <w:t xml:space="preserve">   Iridescent    </w:t>
      </w:r>
      <w:r>
        <w:t xml:space="preserve">   Irony    </w:t>
      </w:r>
      <w:r>
        <w:t xml:space="preserve">   Mace    </w:t>
      </w:r>
      <w:r>
        <w:t xml:space="preserve">   Primrose    </w:t>
      </w:r>
      <w:r>
        <w:t xml:space="preserve">   Provocative    </w:t>
      </w:r>
      <w:r>
        <w:t xml:space="preserve">   Swarming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2021-10-11T09:24:22Z</dcterms:created>
  <dcterms:modified xsi:type="dcterms:W3CDTF">2021-10-11T09:24:22Z</dcterms:modified>
</cp:coreProperties>
</file>