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Huntington's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basal ganglia    </w:t>
      </w:r>
      <w:r>
        <w:t xml:space="preserve">   Rhes    </w:t>
      </w:r>
      <w:r>
        <w:t xml:space="preserve">   movement    </w:t>
      </w:r>
      <w:r>
        <w:t xml:space="preserve">   trinucleotide    </w:t>
      </w:r>
      <w:r>
        <w:t xml:space="preserve">   mutation    </w:t>
      </w:r>
      <w:r>
        <w:t xml:space="preserve">   autosomal    </w:t>
      </w:r>
      <w:r>
        <w:t xml:space="preserve">   CAG    </w:t>
      </w:r>
      <w:r>
        <w:t xml:space="preserve">   genetic test    </w:t>
      </w:r>
      <w:r>
        <w:t xml:space="preserve">   everyone    </w:t>
      </w:r>
      <w:r>
        <w:t xml:space="preserve">   inherited    </w:t>
      </w:r>
      <w:r>
        <w:t xml:space="preserve">   chromosome four    </w:t>
      </w:r>
      <w:r>
        <w:t xml:space="preserve">   Huntingtons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Huntington's Disease</dc:title>
  <dcterms:created xsi:type="dcterms:W3CDTF">2021-10-11T09:25:02Z</dcterms:created>
  <dcterms:modified xsi:type="dcterms:W3CDTF">2021-10-11T09:25:02Z</dcterms:modified>
</cp:coreProperties>
</file>