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Hydroelectric Energy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unit availability and plant capacity factors; reduce risk through enhanced system reliability; and improve the quality—environmental performance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flammable gas which is the main constituent of natural gas. It is the simplest member of the alkane series of hydrocarbons.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energy resulting from the existence of charged particles (such as electrons or protons), either statically as an accumulation of charge or dynamically as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Power Program funds R&amp;D to identify and test new materials and manufacturing techniques to improve the performance and lower the costs of hydropower.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acts as utility-scale grid storage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dynamo or similar machine for converting mechanical energy into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the generation of electricity using flowing water (typically from a reservoir held behind a dam or other barrier) to drive a turbine that powers a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types of waterways are often present at existing non-powered dams, canals, and conduits across diverse areas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a source that is not depleted when used, such as wind or solar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power equal to one million watts, especially as a measure of the output of a power station</w:t>
            </w:r>
          </w:p>
        </w:tc>
      </w:tr>
    </w:tbl>
    <w:p>
      <w:pPr>
        <w:pStyle w:val="WordBankLarge"/>
      </w:pPr>
      <w:r>
        <w:t xml:space="preserve">   Hydroelectric     </w:t>
      </w:r>
      <w:r>
        <w:t xml:space="preserve">   megawatt    </w:t>
      </w:r>
      <w:r>
        <w:t xml:space="preserve">   renewable energy    </w:t>
      </w:r>
      <w:r>
        <w:t xml:space="preserve">   electricity     </w:t>
      </w:r>
      <w:r>
        <w:t xml:space="preserve">   pollution     </w:t>
      </w:r>
      <w:r>
        <w:t xml:space="preserve">   methane     </w:t>
      </w:r>
      <w:r>
        <w:t xml:space="preserve">   generator     </w:t>
      </w:r>
      <w:r>
        <w:t xml:space="preserve">   Pump Stored Hydropower    </w:t>
      </w:r>
      <w:r>
        <w:t xml:space="preserve">   Low-Head Hydropower    </w:t>
      </w:r>
      <w:r>
        <w:t xml:space="preserve">   Materials and Manufacturing    </w:t>
      </w:r>
      <w:r>
        <w:t xml:space="preserve">   Hydropower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Hydroelectric Energy Word Search </dc:title>
  <dcterms:created xsi:type="dcterms:W3CDTF">2021-10-11T09:26:42Z</dcterms:created>
  <dcterms:modified xsi:type="dcterms:W3CDTF">2021-10-11T09:26:42Z</dcterms:modified>
</cp:coreProperties>
</file>