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Hydrosphere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large natural or artificial lake used as a source of water supply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following of practices that protect Earth’s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are among the largest of Earth's aquatic ecosystems Marine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land drained by a river and its branches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continuous movement of water between Earth’s surface and its atmosphere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water located below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part of Earth’s  surface that is covered by ocean water Oceans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solution, the substance that does the dissolving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rule or directive made and maintained by an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measure of how acidic or how basic a liquid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is water that is safe to drink or to use for food preparation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refers to the chemical, physical, biological, and radiological characteristics of water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solid inorganic substance of natural occurrence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pollution that comes from a single, identifiable site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refers to microscopic bubbles of gaseous oxygen that are mixed in water and available to aquatic organisms for respiration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any process that improves the quality of water to make it more acceptable for a specific end-use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 place where freshwater from a river meets and mixes with salt water from the ocean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water that collects on the surface of the ground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salt or ester of phosphoric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living organism that gives us an idea of the health of an ecosystem Biological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area of land designated for environmental protection Buffer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microorganism, or a living thing that cannot be seen without a microscope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safe to drink; drinkable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salt or ester of nitric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substance that an organism needs to carry out life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deep sea of deep layer is the lowest layer in the ocean Deep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all the water found on, above, and under Earth’s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instrument or device used for observing, checking, or keeping a continuous record of a process or quantity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movement of cold, nutrient rich water from the deep layers of the ocean up to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measure of how clear water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pollution that comes from many places or an unidentified source Nonpoint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saltiness of a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shaft sunk into the ground to obtain water, oil,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gas in a simple physical solution Dissolved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the longest rivers in North Carolina, several parts of the river are impounded by dams for water, power, and flood control Yadkin</w:t>
            </w:r>
          </w:p>
        </w:tc>
      </w:tr>
    </w:tbl>
    <w:p>
      <w:pPr>
        <w:pStyle w:val="WordBankLarge"/>
      </w:pPr>
      <w:r>
        <w:t xml:space="preserve">   treatment    </w:t>
      </w:r>
      <w:r>
        <w:t xml:space="preserve">   Stewardship    </w:t>
      </w:r>
      <w:r>
        <w:t xml:space="preserve">   water    </w:t>
      </w:r>
      <w:r>
        <w:t xml:space="preserve">   Regulations    </w:t>
      </w:r>
      <w:r>
        <w:t xml:space="preserve">   pollution    </w:t>
      </w:r>
      <w:r>
        <w:t xml:space="preserve">   pollution    </w:t>
      </w:r>
      <w:r>
        <w:t xml:space="preserve">   PeeDee    </w:t>
      </w:r>
      <w:r>
        <w:t xml:space="preserve">   indicators    </w:t>
      </w:r>
      <w:r>
        <w:t xml:space="preserve">   Salinity    </w:t>
      </w:r>
      <w:r>
        <w:t xml:space="preserve">   Monitor    </w:t>
      </w:r>
      <w:r>
        <w:t xml:space="preserve">   quality    </w:t>
      </w:r>
      <w:r>
        <w:t xml:space="preserve">   Solvent    </w:t>
      </w:r>
      <w:r>
        <w:t xml:space="preserve">   Upwelling    </w:t>
      </w:r>
      <w:r>
        <w:t xml:space="preserve">   zones    </w:t>
      </w:r>
      <w:r>
        <w:t xml:space="preserve">   ecosystem    </w:t>
      </w:r>
      <w:r>
        <w:t xml:space="preserve">   Microbes    </w:t>
      </w:r>
      <w:r>
        <w:t xml:space="preserve">   Potable    </w:t>
      </w:r>
      <w:r>
        <w:t xml:space="preserve">   oxygen    </w:t>
      </w:r>
      <w:r>
        <w:t xml:space="preserve">   Nitrates    </w:t>
      </w:r>
      <w:r>
        <w:t xml:space="preserve">   pH    </w:t>
      </w:r>
      <w:r>
        <w:t xml:space="preserve">   Phosphates    </w:t>
      </w:r>
      <w:r>
        <w:t xml:space="preserve">   Turbidity    </w:t>
      </w:r>
      <w:r>
        <w:t xml:space="preserve">   Wells    </w:t>
      </w:r>
      <w:r>
        <w:t xml:space="preserve">   Nutrients    </w:t>
      </w:r>
      <w:r>
        <w:t xml:space="preserve">   Reservoir    </w:t>
      </w:r>
      <w:r>
        <w:t xml:space="preserve">   Minerals    </w:t>
      </w:r>
      <w:r>
        <w:t xml:space="preserve">   gases    </w:t>
      </w:r>
      <w:r>
        <w:t xml:space="preserve">   Estuaries    </w:t>
      </w:r>
      <w:r>
        <w:t xml:space="preserve">   ecosystems    </w:t>
      </w:r>
      <w:r>
        <w:t xml:space="preserve">   cycle    </w:t>
      </w:r>
      <w:r>
        <w:t xml:space="preserve">   water    </w:t>
      </w:r>
      <w:r>
        <w:t xml:space="preserve">   basins    </w:t>
      </w:r>
      <w:r>
        <w:t xml:space="preserve">   Groundwater    </w:t>
      </w:r>
      <w:r>
        <w:t xml:space="preserve">   bains    </w:t>
      </w:r>
      <w:r>
        <w:t xml:space="preserve">   Hydrosphere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Hydrosphere Crossword Puzzle </dc:title>
  <dcterms:created xsi:type="dcterms:W3CDTF">2021-10-11T09:26:13Z</dcterms:created>
  <dcterms:modified xsi:type="dcterms:W3CDTF">2021-10-11T09:26:13Z</dcterms:modified>
</cp:coreProperties>
</file>