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Hygeinic Practices for Cleaning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Benches    </w:t>
      </w:r>
      <w:r>
        <w:t xml:space="preserve">   Bleach    </w:t>
      </w:r>
      <w:r>
        <w:t xml:space="preserve">   Chopping Boards    </w:t>
      </w:r>
      <w:r>
        <w:t xml:space="preserve">   Cleaning    </w:t>
      </w:r>
      <w:r>
        <w:t xml:space="preserve">   Dishes    </w:t>
      </w:r>
      <w:r>
        <w:t xml:space="preserve">   Dusting    </w:t>
      </w:r>
      <w:r>
        <w:t xml:space="preserve">   Handwashing    </w:t>
      </w:r>
      <w:r>
        <w:t xml:space="preserve">   Infection    </w:t>
      </w:r>
      <w:r>
        <w:t xml:space="preserve">   Mop    </w:t>
      </w:r>
      <w:r>
        <w:t xml:space="preserve">   Routines    </w:t>
      </w:r>
      <w:r>
        <w:t xml:space="preserve">   Vacuuming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Hygeinic Practices for Cleaning the Environment</dc:title>
  <dcterms:created xsi:type="dcterms:W3CDTF">2021-10-12T20:47:10Z</dcterms:created>
  <dcterms:modified xsi:type="dcterms:W3CDTF">2021-10-12T20:47:10Z</dcterms:modified>
</cp:coreProperties>
</file>