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danger zone    </w:t>
      </w:r>
      <w:r>
        <w:t xml:space="preserve">   diarrhoea    </w:t>
      </w:r>
      <w:r>
        <w:t xml:space="preserve">   disinfection    </w:t>
      </w:r>
      <w:r>
        <w:t xml:space="preserve">   cleaning    </w:t>
      </w:r>
      <w:r>
        <w:t xml:space="preserve">   fever    </w:t>
      </w:r>
      <w:r>
        <w:t xml:space="preserve">   vomiting    </w:t>
      </w:r>
      <w:r>
        <w:t xml:space="preserve">   spores    </w:t>
      </w:r>
      <w:r>
        <w:t xml:space="preserve">   toxins    </w:t>
      </w:r>
      <w:r>
        <w:t xml:space="preserve">   allergen    </w:t>
      </w:r>
      <w:r>
        <w:t xml:space="preserve">   food handler    </w:t>
      </w:r>
      <w:r>
        <w:t xml:space="preserve">   pests    </w:t>
      </w:r>
      <w:r>
        <w:t xml:space="preserve">   carrier    </w:t>
      </w:r>
      <w:r>
        <w:t xml:space="preserve">  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2021-10-12T20:46:48Z</dcterms:created>
  <dcterms:modified xsi:type="dcterms:W3CDTF">2021-10-12T20:46:48Z</dcterms:modified>
</cp:coreProperties>
</file>