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Hygiene and Cleanliness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integrated pest management    </w:t>
      </w:r>
      <w:r>
        <w:t xml:space="preserve">   cleaning program    </w:t>
      </w:r>
      <w:r>
        <w:t xml:space="preserve">   contact time    </w:t>
      </w:r>
      <w:r>
        <w:t xml:space="preserve">   abrasive cleaners    </w:t>
      </w:r>
      <w:r>
        <w:t xml:space="preserve">   delimers    </w:t>
      </w:r>
      <w:r>
        <w:t xml:space="preserve">   degreasers    </w:t>
      </w:r>
      <w:r>
        <w:t xml:space="preserve">   detergents    </w:t>
      </w:r>
      <w:r>
        <w:t xml:space="preserve">   cleaners    </w:t>
      </w:r>
      <w:r>
        <w:t xml:space="preserve">   sanitzer    </w:t>
      </w:r>
      <w:r>
        <w:t xml:space="preserve">   cleaning    </w:t>
      </w:r>
      <w:r>
        <w:t xml:space="preserve">   food handlers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and Cleanliness</dc:title>
  <dcterms:created xsi:type="dcterms:W3CDTF">2021-10-12T20:48:09Z</dcterms:created>
  <dcterms:modified xsi:type="dcterms:W3CDTF">2021-10-12T20:48:09Z</dcterms:modified>
</cp:coreProperties>
</file>