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Antibacterial    </w:t>
      </w:r>
      <w:r>
        <w:t xml:space="preserve">   Wipe surfaces    </w:t>
      </w:r>
      <w:r>
        <w:t xml:space="preserve">   Temperature    </w:t>
      </w:r>
      <w:r>
        <w:t xml:space="preserve">   Use by date    </w:t>
      </w:r>
      <w:r>
        <w:t xml:space="preserve">   High risk food    </w:t>
      </w:r>
      <w:r>
        <w:t xml:space="preserve">   Cross contamination    </w:t>
      </w:r>
      <w:r>
        <w:t xml:space="preserve">   Store food correctly    </w:t>
      </w:r>
      <w:r>
        <w:t xml:space="preserve">   Clean equipment    </w:t>
      </w:r>
      <w:r>
        <w:t xml:space="preserve">   Washing up    </w:t>
      </w:r>
      <w:r>
        <w:t xml:space="preserve">   Tie hair up    </w:t>
      </w:r>
      <w:r>
        <w:t xml:space="preserve">   Apron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and safety</dc:title>
  <dcterms:created xsi:type="dcterms:W3CDTF">2021-10-12T20:47:12Z</dcterms:created>
  <dcterms:modified xsi:type="dcterms:W3CDTF">2021-10-12T20:47:12Z</dcterms:modified>
</cp:coreProperties>
</file>