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當代(I)L8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便</w:t>
            </w:r>
          </w:p>
        </w:tc>
      </w:tr>
    </w:tbl>
    <w:p>
      <w:pPr>
        <w:pStyle w:val="WordBankSmall"/>
      </w:pPr>
      <w:r>
        <w:t xml:space="preserve">   差不多    </w:t>
      </w:r>
      <w:r>
        <w:t xml:space="preserve">   計程車    </w:t>
      </w:r>
      <w:r>
        <w:t xml:space="preserve">   不行    </w:t>
      </w:r>
      <w:r>
        <w:t xml:space="preserve">   公車    </w:t>
      </w:r>
      <w:r>
        <w:t xml:space="preserve">   公共汽車    </w:t>
      </w:r>
      <w:r>
        <w:t xml:space="preserve">   故宮    </w:t>
      </w:r>
      <w:r>
        <w:t xml:space="preserve">   中國    </w:t>
      </w:r>
      <w:r>
        <w:t xml:space="preserve">   故宮博物院    </w:t>
      </w:r>
      <w:r>
        <w:t xml:space="preserve">   比較    </w:t>
      </w:r>
      <w:r>
        <w:t xml:space="preserve">   捷運    </w:t>
      </w:r>
      <w:r>
        <w:t xml:space="preserve">   載貨物    </w:t>
      </w:r>
      <w:r>
        <w:t xml:space="preserve">   機車    </w:t>
      </w:r>
      <w:r>
        <w:t xml:space="preserve">   騎馬    </w:t>
      </w:r>
      <w:r>
        <w:t xml:space="preserve">   古代    </w:t>
      </w:r>
      <w:r>
        <w:t xml:space="preserve">   參觀    </w:t>
      </w:r>
      <w:r>
        <w:t xml:space="preserve">   同學    </w:t>
      </w:r>
      <w:r>
        <w:t xml:space="preserve">   便利商店    </w:t>
      </w:r>
      <w:r>
        <w:t xml:space="preserve">   網路上    </w:t>
      </w:r>
      <w:r>
        <w:t xml:space="preserve">   高鐵    </w:t>
      </w:r>
      <w:r>
        <w:t xml:space="preserve">   臺南    </w:t>
      </w:r>
      <w:r>
        <w:t xml:space="preserve">   或是    </w:t>
      </w:r>
      <w:r>
        <w:t xml:space="preserve">   站立    </w:t>
      </w:r>
      <w:r>
        <w:t xml:space="preserve">   舒服    </w:t>
      </w:r>
      <w:r>
        <w:t xml:space="preserve">   又是    </w:t>
      </w:r>
      <w:r>
        <w:t xml:space="preserve">   但是    </w:t>
      </w:r>
      <w:r>
        <w:t xml:space="preserve">   非常    </w:t>
      </w:r>
      <w:r>
        <w:t xml:space="preserve">   車票    </w:t>
      </w:r>
      <w:r>
        <w:t xml:space="preserve">   快跑    </w:t>
      </w:r>
      <w:r>
        <w:t xml:space="preserve">   鐘頭    </w:t>
      </w:r>
      <w:r>
        <w:t xml:space="preserve">   慢跑    </w:t>
      </w:r>
      <w:r>
        <w:t xml:space="preserve">   怎麼    </w:t>
      </w:r>
      <w:r>
        <w:t xml:space="preserve">   玩遊戲    </w:t>
      </w:r>
      <w:r>
        <w:t xml:space="preserve">   跟隨    </w:t>
      </w:r>
      <w:r>
        <w:t xml:space="preserve">   火車    </w:t>
      </w:r>
      <w:r>
        <w:t xml:space="preserve">   坐下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當代(I)L8</dc:title>
  <dcterms:created xsi:type="dcterms:W3CDTF">2021-10-11T22:46:01Z</dcterms:created>
  <dcterms:modified xsi:type="dcterms:W3CDTF">2021-10-11T22:46:01Z</dcterms:modified>
</cp:coreProperties>
</file>