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____ (in an arithmetic sequence)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substance decays at a rate of 50% per time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 graph crosses the x or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value (always positive)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sequence defined by its previous term(s)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mathematical sentence of 2 expressions separated by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polynomial with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solution that does not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ax + by = c is in 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sequence generated by adding the same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exponent form, but 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common _____ (in a geometric sequence)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y = mx + b, its the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that is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 inputs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sequence generated by multiplying the same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minimum of an upward facing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f(x) is function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a cubic changes concavity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undo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flips the base, ___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aka x-intercept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degree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base in an exponential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f(g(x))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decrease in value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 that a curve approaches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have the same algebraic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has degree, orientation, leading coefficient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passes the vertical line test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asymptote    </w:t>
      </w:r>
      <w:r>
        <w:t xml:space="preserve">   absolute    </w:t>
      </w:r>
      <w:r>
        <w:t xml:space="preserve">   arithmetic    </w:t>
      </w:r>
      <w:r>
        <w:t xml:space="preserve">   binomial    </w:t>
      </w:r>
      <w:r>
        <w:t xml:space="preserve">   coefficient    </w:t>
      </w:r>
      <w:r>
        <w:t xml:space="preserve">   difference    </w:t>
      </w:r>
      <w:r>
        <w:t xml:space="preserve">   ratio    </w:t>
      </w:r>
      <w:r>
        <w:t xml:space="preserve">   composition    </w:t>
      </w:r>
      <w:r>
        <w:t xml:space="preserve">   cosine    </w:t>
      </w:r>
      <w:r>
        <w:t xml:space="preserve">   cubic    </w:t>
      </w:r>
      <w:r>
        <w:t xml:space="preserve">   depreciation    </w:t>
      </w:r>
      <w:r>
        <w:t xml:space="preserve">   domain    </w:t>
      </w:r>
      <w:r>
        <w:t xml:space="preserve">   equation    </w:t>
      </w:r>
      <w:r>
        <w:t xml:space="preserve">   equivalent    </w:t>
      </w:r>
      <w:r>
        <w:t xml:space="preserve">   extraneous    </w:t>
      </w:r>
      <w:r>
        <w:t xml:space="preserve">   factor    </w:t>
      </w:r>
      <w:r>
        <w:t xml:space="preserve">   notation    </w:t>
      </w:r>
      <w:r>
        <w:t xml:space="preserve">   geometric    </w:t>
      </w:r>
      <w:r>
        <w:t xml:space="preserve">   slope    </w:t>
      </w:r>
      <w:r>
        <w:t xml:space="preserve">   intercept    </w:t>
      </w:r>
      <w:r>
        <w:t xml:space="preserve">   halflife    </w:t>
      </w:r>
      <w:r>
        <w:t xml:space="preserve">   inflectionpoint    </w:t>
      </w:r>
      <w:r>
        <w:t xml:space="preserve">   inverse    </w:t>
      </w:r>
      <w:r>
        <w:t xml:space="preserve">   logarithm    </w:t>
      </w:r>
      <w:r>
        <w:t xml:space="preserve">   negative    </w:t>
      </w:r>
      <w:r>
        <w:t xml:space="preserve">   multiplier    </w:t>
      </w:r>
      <w:r>
        <w:t xml:space="preserve">   polynomial    </w:t>
      </w:r>
      <w:r>
        <w:t xml:space="preserve">   reciprocal    </w:t>
      </w:r>
      <w:r>
        <w:t xml:space="preserve">   recursive    </w:t>
      </w:r>
      <w:r>
        <w:t xml:space="preserve">   sine    </w:t>
      </w:r>
      <w:r>
        <w:t xml:space="preserve">   tangent    </w:t>
      </w:r>
      <w:r>
        <w:t xml:space="preserve">   root    </w:t>
      </w:r>
      <w:r>
        <w:t xml:space="preserve">   standard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IM3 Vocabulary</dc:title>
  <dcterms:created xsi:type="dcterms:W3CDTF">2021-10-11T09:33:14Z</dcterms:created>
  <dcterms:modified xsi:type="dcterms:W3CDTF">2021-10-11T09:33:14Z</dcterms:modified>
</cp:coreProperties>
</file>