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PHASE OUT    </w:t>
      </w:r>
      <w:r>
        <w:t xml:space="preserve">   CESA    </w:t>
      </w:r>
      <w:r>
        <w:t xml:space="preserve">   PENALTY    </w:t>
      </w:r>
      <w:r>
        <w:t xml:space="preserve">   DISTRIBUTION    </w:t>
      </w:r>
      <w:r>
        <w:t xml:space="preserve">   CONTRIBUTIONS    </w:t>
      </w:r>
      <w:r>
        <w:t xml:space="preserve">   CATCH UP    </w:t>
      </w:r>
      <w:r>
        <w:t xml:space="preserve">   RMD    </w:t>
      </w:r>
      <w:r>
        <w:t xml:space="preserve">   TAX DEFERRED    </w:t>
      </w:r>
      <w:r>
        <w:t xml:space="preserve">   EARNED INCOME    </w:t>
      </w:r>
      <w:r>
        <w:t xml:space="preserve">   TAX DEDUCTIBLE    </w:t>
      </w:r>
      <w:r>
        <w:t xml:space="preserve">   ROTH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IRAS</dc:title>
  <dcterms:created xsi:type="dcterms:W3CDTF">2021-10-11T09:50:15Z</dcterms:created>
  <dcterms:modified xsi:type="dcterms:W3CDTF">2021-10-11T09:50:15Z</dcterms:modified>
</cp:coreProperties>
</file>