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IVF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side affects of the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food should i eat on IVF?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chances of getting Pregnant with IVF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way it can affect the body? Birth-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lowest cost of IVF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reason to get IVF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IVF involve?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risks of doing IVF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can medication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done before you can qualify for IVF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the sperm reaches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be donated?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egg Retrieval Painful?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food should you avoid on IVF</w:t>
            </w:r>
          </w:p>
        </w:tc>
      </w:tr>
    </w:tbl>
    <w:p>
      <w:pPr>
        <w:pStyle w:val="WordBankLarge"/>
      </w:pPr>
      <w:r>
        <w:t xml:space="preserve">   In Vitro Fertilisation    </w:t>
      </w:r>
      <w:r>
        <w:t xml:space="preserve">   Blocked or Damaged Fallopian Tubes    </w:t>
      </w:r>
      <w:r>
        <w:t xml:space="preserve">   Miscarriage    </w:t>
      </w:r>
      <w:r>
        <w:t xml:space="preserve">   Ten Thousand    </w:t>
      </w:r>
      <w:r>
        <w:t xml:space="preserve">   Fertilization     </w:t>
      </w:r>
      <w:r>
        <w:t xml:space="preserve">   Tests and Diagnosis     </w:t>
      </w:r>
      <w:r>
        <w:t xml:space="preserve">   Fertilizing the women's Ova    </w:t>
      </w:r>
      <w:r>
        <w:t xml:space="preserve">   One Thousand to Three Thousand    </w:t>
      </w:r>
      <w:r>
        <w:t xml:space="preserve">   Defects    </w:t>
      </w:r>
      <w:r>
        <w:t xml:space="preserve">   Red Meat    </w:t>
      </w:r>
      <w:r>
        <w:t xml:space="preserve">   Avocado    </w:t>
      </w:r>
      <w:r>
        <w:t xml:space="preserve">   Fatigue    </w:t>
      </w:r>
      <w:r>
        <w:t xml:space="preserve">   Sperm and Ova    </w:t>
      </w:r>
      <w:r>
        <w:t xml:space="preserve">   Yes it can be    </w:t>
      </w:r>
      <w:r>
        <w:t xml:space="preserve">   forty two percent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IVF</dc:title>
  <dcterms:created xsi:type="dcterms:W3CDTF">2021-10-11T09:57:46Z</dcterms:created>
  <dcterms:modified xsi:type="dcterms:W3CDTF">2021-10-11T09:57:46Z</dcterms:modified>
</cp:coreProperties>
</file>