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Idiographic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bias    </w:t>
      </w:r>
      <w:r>
        <w:t xml:space="preserve">   Case Study    </w:t>
      </w:r>
      <w:r>
        <w:t xml:space="preserve">   challenge    </w:t>
      </w:r>
      <w:r>
        <w:t xml:space="preserve">   differences    </w:t>
      </w:r>
      <w:r>
        <w:t xml:space="preserve">   humanistic    </w:t>
      </w:r>
      <w:r>
        <w:t xml:space="preserve">   idios    </w:t>
      </w:r>
      <w:r>
        <w:t xml:space="preserve">   individual    </w:t>
      </w:r>
      <w:r>
        <w:t xml:space="preserve">   KF    </w:t>
      </w:r>
      <w:r>
        <w:t xml:space="preserve">   qualitative    </w:t>
      </w:r>
      <w:r>
        <w:t xml:space="preserve">   subjective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Idiographic Approach</dc:title>
  <dcterms:created xsi:type="dcterms:W3CDTF">2021-10-11T09:32:02Z</dcterms:created>
  <dcterms:modified xsi:type="dcterms:W3CDTF">2021-10-11T09:32:02Z</dcterms:modified>
</cp:coreProperties>
</file>