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Bicameral    </w:t>
      </w:r>
      <w:r>
        <w:t xml:space="preserve">   Springfield    </w:t>
      </w:r>
      <w:r>
        <w:t xml:space="preserve">   Vandalia    </w:t>
      </w:r>
      <w:r>
        <w:t xml:space="preserve">   Kaskaskia    </w:t>
      </w:r>
      <w:r>
        <w:t xml:space="preserve">   Constitution    </w:t>
      </w:r>
      <w:r>
        <w:t xml:space="preserve">   Illinois    </w:t>
      </w:r>
      <w:r>
        <w:t xml:space="preserve">   Judicial    </w:t>
      </w:r>
      <w:r>
        <w:t xml:space="preserve">   Legislative    </w:t>
      </w:r>
      <w:r>
        <w:t xml:space="preserve">   Executive    </w:t>
      </w:r>
      <w:r>
        <w:t xml:space="preserve">   General Assembly    </w:t>
      </w:r>
      <w:r>
        <w:t xml:space="preserve">   House of Representatives    </w:t>
      </w:r>
      <w:r>
        <w:t xml:space="preserve">  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Constitution</dc:title>
  <dcterms:created xsi:type="dcterms:W3CDTF">2021-10-11T09:33:07Z</dcterms:created>
  <dcterms:modified xsi:type="dcterms:W3CDTF">2021-10-11T09:33:07Z</dcterms:modified>
</cp:coreProperties>
</file>