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neutrophil    </w:t>
      </w:r>
      <w:r>
        <w:t xml:space="preserve">   lymphatic vessels    </w:t>
      </w:r>
      <w:r>
        <w:t xml:space="preserve">   blood vessels    </w:t>
      </w:r>
      <w:r>
        <w:t xml:space="preserve">   immune response    </w:t>
      </w:r>
      <w:r>
        <w:t xml:space="preserve">   immune system    </w:t>
      </w:r>
      <w:r>
        <w:t xml:space="preserve">   bacteria    </w:t>
      </w:r>
      <w:r>
        <w:t xml:space="preserve">   pathogens    </w:t>
      </w:r>
      <w:r>
        <w:t xml:space="preserve">   spleen    </w:t>
      </w:r>
      <w:r>
        <w:t xml:space="preserve">   lymph    </w:t>
      </w:r>
      <w:r>
        <w:t xml:space="preserve">   bone marrow    </w:t>
      </w:r>
      <w:r>
        <w:t xml:space="preserve">   disease    </w:t>
      </w:r>
      <w:r>
        <w:t xml:space="preserve">   leukocytes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2021-10-11T09:33:25Z</dcterms:created>
  <dcterms:modified xsi:type="dcterms:W3CDTF">2021-10-11T09:33:25Z</dcterms:modified>
</cp:coreProperties>
</file>