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Boer War    </w:t>
      </w:r>
      <w:r>
        <w:t xml:space="preserve">   Christianity    </w:t>
      </w:r>
      <w:r>
        <w:t xml:space="preserve">   Congo    </w:t>
      </w:r>
      <w:r>
        <w:t xml:space="preserve">   Direct Control    </w:t>
      </w:r>
      <w:r>
        <w:t xml:space="preserve">   Ethiopia    </w:t>
      </w:r>
      <w:r>
        <w:t xml:space="preserve">   Europeans    </w:t>
      </w:r>
      <w:r>
        <w:t xml:space="preserve">   Imperialism    </w:t>
      </w:r>
      <w:r>
        <w:t xml:space="preserve">   Indirect Control    </w:t>
      </w:r>
      <w:r>
        <w:t xml:space="preserve">   Leopold II    </w:t>
      </w:r>
      <w:r>
        <w:t xml:space="preserve">   Menelik II    </w:t>
      </w:r>
      <w:r>
        <w:t xml:space="preserve">   Nigeria    </w:t>
      </w:r>
      <w:r>
        <w:t xml:space="preserve">   Scramble for Africa    </w:t>
      </w:r>
      <w:r>
        <w:t xml:space="preserve">   Social Darwinism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2021-10-11T09:34:27Z</dcterms:created>
  <dcterms:modified xsi:type="dcterms:W3CDTF">2021-10-11T09:34:27Z</dcterms:modified>
</cp:coreProperties>
</file>