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Important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compromise    </w:t>
      </w:r>
      <w:r>
        <w:t xml:space="preserve">   peacekeeping    </w:t>
      </w:r>
      <w:r>
        <w:t xml:space="preserve">   mediation    </w:t>
      </w:r>
      <w:r>
        <w:t xml:space="preserve">   tone deaf    </w:t>
      </w:r>
      <w:r>
        <w:t xml:space="preserve">   adolescent    </w:t>
      </w:r>
      <w:r>
        <w:t xml:space="preserve">   puberty    </w:t>
      </w:r>
      <w:r>
        <w:t xml:space="preserve">   Potential    </w:t>
      </w:r>
      <w:r>
        <w:t xml:space="preserve">   interests    </w:t>
      </w:r>
      <w:r>
        <w:t xml:space="preserve">   abilities    </w:t>
      </w:r>
      <w:r>
        <w:t xml:space="preserve">   peer pressure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 vocabulary </dc:title>
  <dcterms:created xsi:type="dcterms:W3CDTF">2021-10-11T09:35:55Z</dcterms:created>
  <dcterms:modified xsi:type="dcterms:W3CDTF">2021-10-11T09:35:55Z</dcterms:modified>
</cp:coreProperties>
</file>